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Дело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eastAsia="Times New Roman" w:hAnsi="Times New Roman" w:cs="Times New Roman"/>
          <w:sz w:val="22"/>
          <w:szCs w:val="22"/>
        </w:rPr>
        <w:t>5-1</w:t>
      </w:r>
      <w:r>
        <w:rPr>
          <w:rFonts w:ascii="Times New Roman" w:eastAsia="Times New Roman" w:hAnsi="Times New Roman" w:cs="Times New Roman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Dategrp-10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орода окружного значения Сургута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FIOgrp-21rplc-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ч.1 ст. 12.34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мастера </w:t>
      </w:r>
      <w:r>
        <w:rPr>
          <w:rFonts w:ascii="Times New Roman" w:eastAsia="Times New Roman" w:hAnsi="Times New Roman" w:cs="Times New Roman"/>
          <w:sz w:val="27"/>
          <w:szCs w:val="27"/>
        </w:rPr>
        <w:t>Филиала №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Акционерного общества «Государственная компания «Северавтодор» (АО «ГК «</w:t>
      </w:r>
      <w:r>
        <w:rPr>
          <w:rFonts w:ascii="Times New Roman" w:eastAsia="Times New Roman" w:hAnsi="Times New Roman" w:cs="Times New Roman"/>
          <w:sz w:val="27"/>
          <w:szCs w:val="27"/>
        </w:rPr>
        <w:t>Северавтодор</w:t>
      </w:r>
      <w:r>
        <w:rPr>
          <w:rFonts w:ascii="Times New Roman" w:eastAsia="Times New Roman" w:hAnsi="Times New Roman" w:cs="Times New Roman"/>
          <w:sz w:val="27"/>
          <w:szCs w:val="27"/>
        </w:rPr>
        <w:t>»)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8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Dategrp-11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31rplc-1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Dategrp-11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31rplc-1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установлено, что </w:t>
      </w:r>
      <w:r>
        <w:rPr>
          <w:rStyle w:val="cat-UserDefinedgrp-41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3 </w:t>
      </w:r>
      <w:r>
        <w:rPr>
          <w:rFonts w:ascii="Times New Roman" w:eastAsia="Times New Roman" w:hAnsi="Times New Roman" w:cs="Times New Roman"/>
          <w:sz w:val="27"/>
          <w:szCs w:val="27"/>
        </w:rPr>
        <w:t>АО «ГК «</w:t>
      </w:r>
      <w:r>
        <w:rPr>
          <w:rFonts w:ascii="Times New Roman" w:eastAsia="Times New Roman" w:hAnsi="Times New Roman" w:cs="Times New Roman"/>
          <w:sz w:val="27"/>
          <w:szCs w:val="27"/>
        </w:rPr>
        <w:t>Северавтодор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Style w:val="cat-FIOgrp-23rplc-2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являясь должностным лицом, не выполнил требования п. 2 ст. 12 Федерального закона от </w:t>
      </w:r>
      <w:r>
        <w:rPr>
          <w:rStyle w:val="cat-Dategrp-12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196-ФЗ «О безопасности дорожного движения» по обеспечению безопасности дорожного движения при содержании автомобильной </w:t>
      </w:r>
      <w:r>
        <w:rPr>
          <w:rStyle w:val="cat-Addressgrp-5rplc-2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расположенной в </w:t>
      </w:r>
      <w:r>
        <w:rPr>
          <w:rStyle w:val="cat-Addressgrp-6rplc-2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именно: </w:t>
      </w:r>
      <w:r>
        <w:rPr>
          <w:rFonts w:ascii="Times New Roman" w:eastAsia="Times New Roman" w:hAnsi="Times New Roman" w:cs="Times New Roman"/>
          <w:sz w:val="27"/>
          <w:szCs w:val="27"/>
        </w:rPr>
        <w:t>наличие сформированных снежных валов на мостовом сооружении шириной 128 см., высотой 48 см.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чем нарушил требования п. 8.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ГОСТ Р </w:t>
      </w:r>
      <w:r>
        <w:rPr>
          <w:rStyle w:val="cat-PhoneNumbergrp-32rplc-2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</w:t>
      </w:r>
      <w:r>
        <w:rPr>
          <w:rStyle w:val="cat-Addressgrp-7rplc-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FIOgrp-23rplc-2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 не явился, извещен надлежащим образом, о причинах неявки суд не уведомил,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судья приходит к следующему.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ст.12 Федерального закона от </w:t>
      </w:r>
      <w:r>
        <w:rPr>
          <w:rStyle w:val="cat-Dategrp-13rplc-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 196-ФЗ "О безопасности дорожного движения" ремонт и содержание дорог на </w:t>
      </w:r>
      <w:r>
        <w:rPr>
          <w:rStyle w:val="cat-Addressgrp-8rplc-3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17 Федерального закона N 257-ФЗ, содержание автомобильных дорог осуществляется в соответствии с требованиями технических регламентов в целях </w:t>
      </w:r>
      <w:r>
        <w:rPr>
          <w:rFonts w:ascii="Times New Roman" w:eastAsia="Times New Roman" w:hAnsi="Times New Roman" w:cs="Times New Roman"/>
          <w:sz w:val="27"/>
          <w:szCs w:val="27"/>
        </w:rPr>
        <w:t>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14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правил;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иные лица, ответственные за производство работ на дорогах, обязаны обеспечивать безопасность движения в местах проведения работ. 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или желтыми сигнальными огнями.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8.9 ГОСТ Р </w:t>
      </w:r>
      <w:r>
        <w:rPr>
          <w:rStyle w:val="cat-PhoneNumbergrp-32rplc-3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ормирование снежных валов не допускается на мостовых сооружениях дорог и улиц.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Style w:val="cat-UserDefinedgrp-42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доказана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от </w:t>
      </w:r>
      <w:r>
        <w:rPr>
          <w:rStyle w:val="cat-Dategrp-15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копией решения о проведении постоянного рейда при осуществлении федерального государственного контроля (надзора) в области безопасности дорожного движения от </w:t>
      </w:r>
      <w:r>
        <w:rPr>
          <w:rStyle w:val="cat-Dategrp-16rplc-3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инструментального обследования от </w:t>
      </w:r>
      <w:r>
        <w:rPr>
          <w:rStyle w:val="cat-Dategrp-11rplc-3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видео-материалом; копией свидетельства о поверке средства измерения; актом о проведении постоянного рейда от </w:t>
      </w:r>
      <w:r>
        <w:rPr>
          <w:rStyle w:val="cat-Dategrp-17rplc-3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объяснение </w:t>
      </w:r>
      <w:r>
        <w:rPr>
          <w:rStyle w:val="cat-FIOgrp-24rplc-3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справкой с места работы </w:t>
      </w:r>
      <w:r>
        <w:rPr>
          <w:rStyle w:val="cat-UserDefinedgrp-42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8rplc-4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приказа о переводе </w:t>
      </w:r>
      <w:r>
        <w:rPr>
          <w:rStyle w:val="cat-FIOgrp-24rplc-4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должность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мастера </w:t>
      </w:r>
      <w:r>
        <w:rPr>
          <w:rFonts w:ascii="Times New Roman" w:eastAsia="Times New Roman" w:hAnsi="Times New Roman" w:cs="Times New Roman"/>
          <w:sz w:val="27"/>
          <w:szCs w:val="27"/>
        </w:rPr>
        <w:t>Филиала № 3 АО «ГК «</w:t>
      </w:r>
      <w:r>
        <w:rPr>
          <w:rFonts w:ascii="Times New Roman" w:eastAsia="Times New Roman" w:hAnsi="Times New Roman" w:cs="Times New Roman"/>
          <w:sz w:val="27"/>
          <w:szCs w:val="27"/>
        </w:rPr>
        <w:t>Северавтодор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9rplc-4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копия должностной инструкции </w:t>
      </w:r>
      <w:r>
        <w:rPr>
          <w:rStyle w:val="cat-UserDefinedgrp-41rplc-4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3 АО «ГК «</w:t>
      </w:r>
      <w:r>
        <w:rPr>
          <w:rFonts w:ascii="Times New Roman" w:eastAsia="Times New Roman" w:hAnsi="Times New Roman" w:cs="Times New Roman"/>
          <w:sz w:val="27"/>
          <w:szCs w:val="27"/>
        </w:rPr>
        <w:t>Северавтодор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копией государственного контракта № 10/22/222 с приложением к нему.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Совокупность доказательств позволяет мировому судье сделать вывод о виновности </w:t>
      </w:r>
      <w:r>
        <w:rPr>
          <w:rStyle w:val="cat-FIOgrp-24rplc-4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12.34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Style w:val="cat-FIOgrp-24rplc-4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квалифицирует по ч. 1 ст. 12.34 КоАП РФ – несоблюдение требований по обеспечению безопасности дорожного движения при содержании дорог, железнодорожных переездов или других дорожных сооружений, если пользование такими участками угрожает безопасности дорожного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в виде административного штрафа в размере менее минимального размера,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ч.3.2, 3.3 ст.4.1 КоАП РФ, 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Уханова </w:t>
      </w:r>
      <w:r>
        <w:rPr>
          <w:rStyle w:val="cat-FIOgrp-22rplc-5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12.34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Style w:val="cat-Sumgrp-26rplc-5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7"/>
          <w:szCs w:val="27"/>
        </w:rPr>
        <w:t>го значения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Style w:val="cat-FIOgrp-21rplc-52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Style w:val="cat-FIOgrp-21rplc-53"/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0rplc-5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>
        <w:rPr>
          <w:rStyle w:val="cat-FIOgrp-25rplc-55"/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платежа 03100643000000018700 в РКЦ Ханты-Мансийск; БИК </w:t>
      </w:r>
      <w:r>
        <w:rPr>
          <w:rStyle w:val="cat-PhoneNumbergrp-33rplc-5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34rplc-5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35rplc-5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6rplc-5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17226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уплате в течение 60 дней с даты вступления постановления в законную силу, копия квитанции предоставляется в 105 каб. д.9 </w:t>
      </w:r>
      <w:r>
        <w:rPr>
          <w:rStyle w:val="cat-Addressgrp-9rplc-6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0rplc-6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FIOgrp-21rplc-4">
    <w:name w:val="cat-FIO grp-2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PassportDatagrp-28rplc-13">
    <w:name w:val="cat-PassportData grp-28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Dategrp-11rplc-16">
    <w:name w:val="cat-Date grp-11 rplc-16"/>
    <w:basedOn w:val="DefaultParagraphFont"/>
  </w:style>
  <w:style w:type="character" w:customStyle="1" w:styleId="cat-Timegrp-31rplc-17">
    <w:name w:val="cat-Time grp-31 rplc-17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Timegrp-31rplc-19">
    <w:name w:val="cat-Time grp-31 rplc-19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FIOgrp-23rplc-22">
    <w:name w:val="cat-FIO grp-23 rplc-22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Addressgrp-6rplc-25">
    <w:name w:val="cat-Address grp-6 rplc-25"/>
    <w:basedOn w:val="DefaultParagraphFont"/>
  </w:style>
  <w:style w:type="character" w:customStyle="1" w:styleId="cat-PhoneNumbergrp-32rplc-26">
    <w:name w:val="cat-PhoneNumber grp-32 rplc-26"/>
    <w:basedOn w:val="DefaultParagraphFont"/>
  </w:style>
  <w:style w:type="character" w:customStyle="1" w:styleId="cat-Addressgrp-7rplc-27">
    <w:name w:val="cat-Address grp-7 rplc-27"/>
    <w:basedOn w:val="DefaultParagraphFont"/>
  </w:style>
  <w:style w:type="character" w:customStyle="1" w:styleId="cat-FIOgrp-23rplc-28">
    <w:name w:val="cat-FIO grp-23 rplc-28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Addressgrp-8rplc-30">
    <w:name w:val="cat-Address grp-8 rplc-30"/>
    <w:basedOn w:val="DefaultParagraphFont"/>
  </w:style>
  <w:style w:type="character" w:customStyle="1" w:styleId="cat-Dategrp-14rplc-31">
    <w:name w:val="cat-Date grp-14 rplc-31"/>
    <w:basedOn w:val="DefaultParagraphFont"/>
  </w:style>
  <w:style w:type="character" w:customStyle="1" w:styleId="cat-PhoneNumbergrp-32rplc-32">
    <w:name w:val="cat-PhoneNumber grp-32 rplc-32"/>
    <w:basedOn w:val="DefaultParagraphFont"/>
  </w:style>
  <w:style w:type="character" w:customStyle="1" w:styleId="cat-UserDefinedgrp-42rplc-33">
    <w:name w:val="cat-UserDefined grp-42 rplc-33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Dategrp-16rplc-36">
    <w:name w:val="cat-Date grp-16 rplc-36"/>
    <w:basedOn w:val="DefaultParagraphFont"/>
  </w:style>
  <w:style w:type="character" w:customStyle="1" w:styleId="cat-Dategrp-11rplc-37">
    <w:name w:val="cat-Date grp-11 rplc-37"/>
    <w:basedOn w:val="DefaultParagraphFont"/>
  </w:style>
  <w:style w:type="character" w:customStyle="1" w:styleId="cat-Dategrp-17rplc-38">
    <w:name w:val="cat-Date grp-17 rplc-38"/>
    <w:basedOn w:val="DefaultParagraphFont"/>
  </w:style>
  <w:style w:type="character" w:customStyle="1" w:styleId="cat-FIOgrp-24rplc-39">
    <w:name w:val="cat-FIO grp-24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Dategrp-18rplc-42">
    <w:name w:val="cat-Date grp-18 rplc-42"/>
    <w:basedOn w:val="DefaultParagraphFont"/>
  </w:style>
  <w:style w:type="character" w:customStyle="1" w:styleId="cat-FIOgrp-24rplc-43">
    <w:name w:val="cat-FIO grp-24 rplc-43"/>
    <w:basedOn w:val="DefaultParagraphFont"/>
  </w:style>
  <w:style w:type="character" w:customStyle="1" w:styleId="cat-Dategrp-19rplc-45">
    <w:name w:val="cat-Date grp-19 rplc-45"/>
    <w:basedOn w:val="DefaultParagraphFont"/>
  </w:style>
  <w:style w:type="character" w:customStyle="1" w:styleId="cat-UserDefinedgrp-41rplc-46">
    <w:name w:val="cat-UserDefined grp-41 rplc-46"/>
    <w:basedOn w:val="DefaultParagraphFont"/>
  </w:style>
  <w:style w:type="character" w:customStyle="1" w:styleId="cat-FIOgrp-24rplc-48">
    <w:name w:val="cat-FIO grp-24 rplc-48"/>
    <w:basedOn w:val="DefaultParagraphFont"/>
  </w:style>
  <w:style w:type="character" w:customStyle="1" w:styleId="cat-FIOgrp-24rplc-49">
    <w:name w:val="cat-FIO grp-24 rplc-49"/>
    <w:basedOn w:val="DefaultParagraphFont"/>
  </w:style>
  <w:style w:type="character" w:customStyle="1" w:styleId="cat-FIOgrp-22rplc-50">
    <w:name w:val="cat-FIO grp-22 rplc-50"/>
    <w:basedOn w:val="DefaultParagraphFont"/>
  </w:style>
  <w:style w:type="character" w:customStyle="1" w:styleId="cat-Sumgrp-26rplc-51">
    <w:name w:val="cat-Sum grp-26 rplc-51"/>
    <w:basedOn w:val="DefaultParagraphFont"/>
  </w:style>
  <w:style w:type="character" w:customStyle="1" w:styleId="cat-FIOgrp-21rplc-52">
    <w:name w:val="cat-FIO grp-21 rplc-52"/>
    <w:basedOn w:val="DefaultParagraphFont"/>
  </w:style>
  <w:style w:type="character" w:customStyle="1" w:styleId="cat-FIOgrp-21rplc-53">
    <w:name w:val="cat-FIO grp-21 rplc-53"/>
    <w:basedOn w:val="DefaultParagraphFont"/>
  </w:style>
  <w:style w:type="character" w:customStyle="1" w:styleId="cat-Dategrp-20rplc-54">
    <w:name w:val="cat-Date grp-20 rplc-54"/>
    <w:basedOn w:val="DefaultParagraphFont"/>
  </w:style>
  <w:style w:type="character" w:customStyle="1" w:styleId="cat-FIOgrp-25rplc-55">
    <w:name w:val="cat-FIO grp-25 rplc-55"/>
    <w:basedOn w:val="DefaultParagraphFont"/>
  </w:style>
  <w:style w:type="character" w:customStyle="1" w:styleId="cat-PhoneNumbergrp-33rplc-56">
    <w:name w:val="cat-PhoneNumber grp-33 rplc-56"/>
    <w:basedOn w:val="DefaultParagraphFont"/>
  </w:style>
  <w:style w:type="character" w:customStyle="1" w:styleId="cat-PhoneNumbergrp-34rplc-57">
    <w:name w:val="cat-PhoneNumber grp-34 rplc-57"/>
    <w:basedOn w:val="DefaultParagraphFont"/>
  </w:style>
  <w:style w:type="character" w:customStyle="1" w:styleId="cat-PhoneNumbergrp-35rplc-58">
    <w:name w:val="cat-PhoneNumber grp-35 rplc-58"/>
    <w:basedOn w:val="DefaultParagraphFont"/>
  </w:style>
  <w:style w:type="character" w:customStyle="1" w:styleId="cat-PhoneNumbergrp-36rplc-59">
    <w:name w:val="cat-PhoneNumber grp-36 rplc-59"/>
    <w:basedOn w:val="DefaultParagraphFont"/>
  </w:style>
  <w:style w:type="character" w:customStyle="1" w:styleId="cat-Addressgrp-9rplc-60">
    <w:name w:val="cat-Address grp-9 rplc-60"/>
    <w:basedOn w:val="DefaultParagraphFont"/>
  </w:style>
  <w:style w:type="character" w:customStyle="1" w:styleId="cat-Addressgrp-0rplc-61">
    <w:name w:val="cat-Address grp-0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